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5103"/>
      </w:tblGrid>
      <w:tr w:rsidR="001933BA" w:rsidRPr="00CE5F4E" w:rsidTr="00F134B9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933BA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933BA" w:rsidRDefault="001933BA" w:rsidP="00F134B9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33BA" w:rsidRDefault="001933BA" w:rsidP="00F134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423553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933BA" w:rsidRPr="00F133BD" w:rsidRDefault="001933BA" w:rsidP="00F134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Прости,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Школьная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8</w:t>
            </w:r>
          </w:p>
          <w:p w:rsidR="001933BA" w:rsidRPr="002F34A0" w:rsidRDefault="001933BA" w:rsidP="00F1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Прости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933BA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933BA" w:rsidRPr="004272A4" w:rsidRDefault="001933BA" w:rsidP="00F134B9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933BA" w:rsidRDefault="001933BA" w:rsidP="00F134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423553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933BA" w:rsidRPr="00F133BD" w:rsidRDefault="001933BA" w:rsidP="00F134B9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Прости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 w:rsidRPr="00CE5F4E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8</w:t>
            </w:r>
          </w:p>
          <w:p w:rsidR="001933BA" w:rsidRPr="002F34A0" w:rsidRDefault="001933BA" w:rsidP="00F134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933BA" w:rsidRPr="00090572" w:rsidTr="00F134B9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933BA" w:rsidRPr="00090572" w:rsidRDefault="001933BA" w:rsidP="00F134B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44-98-35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CD7A1F">
              <w:rPr>
                <w:rFonts w:ascii="Times New Roman" w:hAnsi="Times New Roman"/>
                <w:bCs/>
                <w:sz w:val="20"/>
                <w:szCs w:val="20"/>
              </w:rPr>
              <w:t>Prostinskoe.sp@tatar.ru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>
              <w:t xml:space="preserve"> </w:t>
            </w:r>
            <w:r w:rsidRPr="00CD7A1F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1933BA" w:rsidRPr="00090572" w:rsidRDefault="001933BA" w:rsidP="001933BA">
      <w:pPr>
        <w:spacing w:after="0" w:line="240" w:lineRule="auto"/>
        <w:rPr>
          <w:lang w:val="tt-RU"/>
        </w:rPr>
      </w:pPr>
    </w:p>
    <w:p w:rsidR="001933BA" w:rsidRDefault="001933BA" w:rsidP="001933BA">
      <w:pPr>
        <w:spacing w:after="0" w:line="240" w:lineRule="auto"/>
        <w:rPr>
          <w:lang w:val="tt-RU"/>
        </w:rPr>
      </w:pPr>
    </w:p>
    <w:p w:rsidR="001933BA" w:rsidRDefault="001933BA" w:rsidP="001933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1933BA" w:rsidRPr="00FA60CE" w:rsidRDefault="001933BA" w:rsidP="00193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193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E96A67" w:rsidRPr="00F91A0D" w:rsidRDefault="00E96A67" w:rsidP="00F91A0D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от 27.04.2018 г.                                                                                                       </w:t>
      </w:r>
      <w:r w:rsidR="001933BA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 xml:space="preserve"> № </w:t>
      </w:r>
      <w:r w:rsidR="001933BA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pacing w:val="2"/>
          <w:w w:val="118"/>
          <w:sz w:val="28"/>
          <w:szCs w:val="28"/>
        </w:rPr>
      </w:pP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Об утверждении Соглашения </w:t>
      </w:r>
    </w:p>
    <w:p w:rsidR="002A7258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91A0D">
        <w:rPr>
          <w:rFonts w:ascii="Times New Roman" w:hAnsi="Times New Roman" w:cs="Times New Roman"/>
          <w:sz w:val="28"/>
          <w:szCs w:val="28"/>
        </w:rPr>
        <w:t>Нижнекамского</w:t>
      </w:r>
      <w:proofErr w:type="gramEnd"/>
    </w:p>
    <w:p w:rsidR="001933BA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муниципального района части </w:t>
      </w:r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</w:p>
    <w:p w:rsidR="00E96A67" w:rsidRPr="00F91A0D" w:rsidRDefault="00E96A67" w:rsidP="00F91A0D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    В соответствии с частью 4 статьи 15 Федерального закона от </w:t>
      </w:r>
      <w:r w:rsidR="00AA53A2">
        <w:rPr>
          <w:rFonts w:ascii="Times New Roman" w:hAnsi="Times New Roman" w:cs="Times New Roman"/>
          <w:sz w:val="28"/>
          <w:szCs w:val="28"/>
        </w:rPr>
        <w:t xml:space="preserve">6 октября </w:t>
      </w:r>
      <w:r w:rsidRPr="00F91A0D">
        <w:rPr>
          <w:rFonts w:ascii="Times New Roman" w:hAnsi="Times New Roman" w:cs="Times New Roman"/>
          <w:sz w:val="28"/>
          <w:szCs w:val="28"/>
        </w:rPr>
        <w:t>2003г</w:t>
      </w:r>
      <w:r w:rsidR="00AA53A2">
        <w:rPr>
          <w:rFonts w:ascii="Times New Roman" w:hAnsi="Times New Roman" w:cs="Times New Roman"/>
          <w:sz w:val="28"/>
          <w:szCs w:val="28"/>
        </w:rPr>
        <w:t xml:space="preserve">ода </w:t>
      </w:r>
      <w:r w:rsidRPr="00F91A0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Простинское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сельское поселение», Совет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Pr="00F91A0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91A0D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96A67" w:rsidRPr="00F91A0D" w:rsidRDefault="00E96A67" w:rsidP="00F91A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1.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отдельных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1933BA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widowControl w:val="0"/>
        <w:numPr>
          <w:ilvl w:val="0"/>
          <w:numId w:val="1"/>
        </w:numPr>
        <w:tabs>
          <w:tab w:val="clear" w:pos="927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Предложить Совету Нижнекамского муниципального района: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2.1</w:t>
      </w:r>
      <w:r w:rsidRPr="00F91A0D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F91A0D">
        <w:rPr>
          <w:rFonts w:ascii="Times New Roman" w:hAnsi="Times New Roman" w:cs="Times New Roman"/>
          <w:sz w:val="28"/>
          <w:szCs w:val="28"/>
        </w:rPr>
        <w:t xml:space="preserve"> Утвердить Соглашение от 27 апреля 2018 года «О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1933BA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поселения».</w:t>
      </w:r>
    </w:p>
    <w:p w:rsidR="00E96A67" w:rsidRPr="00F91A0D" w:rsidRDefault="00E96A67" w:rsidP="00F91A0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Совету</w:t>
      </w:r>
      <w:r w:rsidRPr="00F91A0D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части полномочий </w:t>
      </w:r>
      <w:r w:rsidR="002A7258" w:rsidRPr="00F91A0D">
        <w:rPr>
          <w:rFonts w:ascii="Times New Roman" w:hAnsi="Times New Roman" w:cs="Times New Roman"/>
          <w:sz w:val="28"/>
          <w:szCs w:val="28"/>
        </w:rPr>
        <w:t>Совета</w:t>
      </w:r>
      <w:r w:rsidR="00E93F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1933BA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E96A67" w:rsidRPr="00F91A0D" w:rsidRDefault="00E96A67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3.</w:t>
      </w:r>
      <w:r w:rsidRPr="00F91A0D">
        <w:rPr>
          <w:rFonts w:ascii="Times New Roman" w:hAnsi="Times New Roman" w:cs="Times New Roman"/>
          <w:color w:val="000000"/>
          <w:sz w:val="28"/>
          <w:szCs w:val="28"/>
        </w:rPr>
        <w:t>Обнародовать настоящее решение в установленном законом порядке.</w:t>
      </w: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>4</w:t>
      </w:r>
      <w:r w:rsidR="00E96A67" w:rsidRPr="00F91A0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96A67" w:rsidRPr="00F91A0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6A67" w:rsidRPr="00F91A0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2A7258" w:rsidRDefault="002A7258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0D" w:rsidRPr="00F91A0D" w:rsidRDefault="00F91A0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A0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Простинского</w:t>
      </w:r>
      <w:proofErr w:type="spellEnd"/>
      <w:r w:rsidR="001933BA" w:rsidRPr="00F91A0D">
        <w:rPr>
          <w:rFonts w:ascii="Times New Roman" w:hAnsi="Times New Roman" w:cs="Times New Roman"/>
          <w:sz w:val="28"/>
          <w:szCs w:val="28"/>
        </w:rPr>
        <w:t xml:space="preserve"> </w:t>
      </w:r>
      <w:r w:rsidRPr="00F91A0D">
        <w:rPr>
          <w:rFonts w:ascii="Times New Roman" w:hAnsi="Times New Roman" w:cs="Times New Roman"/>
          <w:sz w:val="28"/>
          <w:szCs w:val="28"/>
        </w:rPr>
        <w:t>сельского пос</w:t>
      </w:r>
      <w:r w:rsidR="00F91A0D">
        <w:rPr>
          <w:rFonts w:ascii="Times New Roman" w:hAnsi="Times New Roman" w:cs="Times New Roman"/>
          <w:sz w:val="28"/>
          <w:szCs w:val="28"/>
        </w:rPr>
        <w:t>еления</w:t>
      </w:r>
      <w:r w:rsidRPr="00F91A0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93F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933BA">
        <w:rPr>
          <w:rFonts w:ascii="Times New Roman" w:hAnsi="Times New Roman" w:cs="Times New Roman"/>
          <w:sz w:val="28"/>
          <w:szCs w:val="28"/>
        </w:rPr>
        <w:t xml:space="preserve">Д. А. </w:t>
      </w:r>
      <w:proofErr w:type="spellStart"/>
      <w:r w:rsidR="001933BA">
        <w:rPr>
          <w:rFonts w:ascii="Times New Roman" w:hAnsi="Times New Roman" w:cs="Times New Roman"/>
          <w:sz w:val="28"/>
          <w:szCs w:val="28"/>
        </w:rPr>
        <w:t>Бадартинов</w:t>
      </w:r>
      <w:proofErr w:type="spellEnd"/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pacing w:val="2"/>
          <w:w w:val="118"/>
          <w:sz w:val="27"/>
          <w:szCs w:val="27"/>
        </w:rPr>
        <w:lastRenderedPageBreak/>
        <w:t>СОГЛАШЕНИЕ</w:t>
      </w:r>
    </w:p>
    <w:p w:rsidR="00E96A67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о передаче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Совету</w:t>
      </w:r>
      <w:r w:rsidRPr="00F91A0D">
        <w:rPr>
          <w:rFonts w:ascii="Times New Roman" w:hAnsi="Times New Roman" w:cs="Times New Roman"/>
          <w:b/>
          <w:bCs/>
          <w:sz w:val="27"/>
          <w:szCs w:val="27"/>
        </w:rPr>
        <w:t>Нижнекамского</w:t>
      </w:r>
    </w:p>
    <w:p w:rsidR="002A7258" w:rsidRPr="00F91A0D" w:rsidRDefault="00E96A67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района части полномочий </w:t>
      </w:r>
      <w:r w:rsidR="002A7258" w:rsidRPr="00F91A0D">
        <w:rPr>
          <w:rFonts w:ascii="Times New Roman" w:hAnsi="Times New Roman" w:cs="Times New Roman"/>
          <w:b/>
          <w:bCs/>
          <w:sz w:val="27"/>
          <w:szCs w:val="27"/>
        </w:rPr>
        <w:t>Совета</w:t>
      </w:r>
    </w:p>
    <w:p w:rsidR="00E96A67" w:rsidRPr="00F91A0D" w:rsidRDefault="001933BA" w:rsidP="00F91A0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bCs/>
          <w:sz w:val="27"/>
          <w:szCs w:val="27"/>
        </w:rPr>
        <w:t>Простинского</w:t>
      </w:r>
      <w:proofErr w:type="spellEnd"/>
      <w:r w:rsidR="00E96A67" w:rsidRPr="00F91A0D">
        <w:rPr>
          <w:rFonts w:ascii="Times New Roman" w:hAnsi="Times New Roman" w:cs="Times New Roman"/>
          <w:b/>
          <w:bCs/>
          <w:sz w:val="27"/>
          <w:szCs w:val="27"/>
        </w:rPr>
        <w:t xml:space="preserve"> сельского поселения </w:t>
      </w: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p w:rsidR="00F91A0D" w:rsidRPr="00F91A0D" w:rsidRDefault="00F91A0D" w:rsidP="00F91A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5210"/>
        <w:gridCol w:w="5211"/>
      </w:tblGrid>
      <w:tr w:rsidR="00E96A67" w:rsidRPr="00F91A0D" w:rsidTr="00431C1C">
        <w:tc>
          <w:tcPr>
            <w:tcW w:w="5210" w:type="dxa"/>
          </w:tcPr>
          <w:p w:rsidR="00E96A67" w:rsidRPr="00F91A0D" w:rsidRDefault="00E96A67" w:rsidP="001933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с. </w:t>
            </w:r>
            <w:r w:rsidR="001933BA">
              <w:rPr>
                <w:rFonts w:ascii="Times New Roman" w:hAnsi="Times New Roman" w:cs="Times New Roman"/>
                <w:sz w:val="27"/>
                <w:szCs w:val="27"/>
              </w:rPr>
              <w:t>Прости</w:t>
            </w:r>
          </w:p>
        </w:tc>
        <w:tc>
          <w:tcPr>
            <w:tcW w:w="5211" w:type="dxa"/>
          </w:tcPr>
          <w:p w:rsidR="00E96A67" w:rsidRPr="00F91A0D" w:rsidRDefault="00E96A67" w:rsidP="00F91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pacing w:val="2"/>
                <w:w w:val="118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27 апреля</w:t>
            </w:r>
            <w:r w:rsidR="00E93F7F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>2018 года</w:t>
            </w:r>
          </w:p>
        </w:tc>
      </w:tr>
    </w:tbl>
    <w:p w:rsidR="00E96A67" w:rsidRPr="00F91A0D" w:rsidRDefault="00E96A67" w:rsidP="00F91A0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2A7258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7"/>
          <w:szCs w:val="27"/>
        </w:rPr>
        <w:t>Простинкого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поселения, именуемый в дальнейшем «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Поселения», в лице </w:t>
      </w:r>
      <w:r w:rsidRPr="00F91A0D">
        <w:rPr>
          <w:rFonts w:ascii="Times New Roman" w:hAnsi="Times New Roman" w:cs="Times New Roman"/>
          <w:sz w:val="27"/>
          <w:szCs w:val="27"/>
        </w:rPr>
        <w:t>Главы</w:t>
      </w:r>
      <w:r w:rsidR="00E93F7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7"/>
          <w:szCs w:val="27"/>
        </w:rPr>
        <w:t>Простинского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proofErr w:type="spellStart"/>
      <w:r w:rsidR="001933BA">
        <w:rPr>
          <w:rFonts w:ascii="Times New Roman" w:hAnsi="Times New Roman" w:cs="Times New Roman"/>
          <w:sz w:val="27"/>
          <w:szCs w:val="27"/>
        </w:rPr>
        <w:t>Дамира</w:t>
      </w:r>
      <w:proofErr w:type="spellEnd"/>
      <w:r w:rsidR="001933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7"/>
          <w:szCs w:val="27"/>
        </w:rPr>
        <w:t>Аглямовича</w:t>
      </w:r>
      <w:proofErr w:type="spellEnd"/>
      <w:r w:rsidR="001933BA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933BA">
        <w:rPr>
          <w:rFonts w:ascii="Times New Roman" w:hAnsi="Times New Roman" w:cs="Times New Roman"/>
          <w:sz w:val="27"/>
          <w:szCs w:val="27"/>
        </w:rPr>
        <w:t>Бадартинова</w:t>
      </w:r>
      <w:proofErr w:type="spell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,  действующего на основании Устава, с одной стороны, и </w:t>
      </w:r>
      <w:r w:rsidRPr="00F91A0D">
        <w:rPr>
          <w:rFonts w:ascii="Times New Roman" w:hAnsi="Times New Roman" w:cs="Times New Roman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Нижнекамского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муниципального района, именуемый в дальнейшем «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Совет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района», в лице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>Главы</w:t>
      </w:r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 Нижнекамского муниципального района </w:t>
      </w:r>
      <w:r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Айдара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Раисовича</w:t>
      </w:r>
      <w:proofErr w:type="spellEnd"/>
      <w:r w:rsidR="00E93F7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F91A0D">
        <w:rPr>
          <w:rFonts w:ascii="Times New Roman" w:hAnsi="Times New Roman" w:cs="Times New Roman"/>
          <w:color w:val="000000"/>
          <w:sz w:val="27"/>
          <w:szCs w:val="27"/>
        </w:rPr>
        <w:t>Метшина</w:t>
      </w:r>
      <w:proofErr w:type="spellEnd"/>
      <w:r w:rsidR="00E96A67" w:rsidRPr="00F91A0D">
        <w:rPr>
          <w:rFonts w:ascii="Times New Roman" w:hAnsi="Times New Roman" w:cs="Times New Roman"/>
          <w:color w:val="000000"/>
          <w:sz w:val="27"/>
          <w:szCs w:val="27"/>
        </w:rPr>
        <w:t xml:space="preserve">, действующего на основании Устава, с другой стороны, </w:t>
      </w:r>
      <w:r w:rsidRPr="00F91A0D">
        <w:rPr>
          <w:rFonts w:ascii="Times New Roman" w:hAnsi="Times New Roman" w:cs="Times New Roman"/>
          <w:sz w:val="27"/>
          <w:szCs w:val="27"/>
        </w:rPr>
        <w:t xml:space="preserve">руководствуясь </w:t>
      </w:r>
      <w:r w:rsidR="00E96A67" w:rsidRPr="00F91A0D">
        <w:rPr>
          <w:rFonts w:ascii="Times New Roman" w:hAnsi="Times New Roman" w:cs="Times New Roman"/>
          <w:sz w:val="27"/>
          <w:szCs w:val="27"/>
        </w:rPr>
        <w:t>Федеральн</w:t>
      </w:r>
      <w:r w:rsidRPr="00F91A0D">
        <w:rPr>
          <w:rFonts w:ascii="Times New Roman" w:hAnsi="Times New Roman" w:cs="Times New Roman"/>
          <w:sz w:val="27"/>
          <w:szCs w:val="27"/>
        </w:rPr>
        <w:t>ым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закон</w:t>
      </w:r>
      <w:r w:rsidRPr="00F91A0D">
        <w:rPr>
          <w:rFonts w:ascii="Times New Roman" w:hAnsi="Times New Roman" w:cs="Times New Roman"/>
          <w:sz w:val="27"/>
          <w:szCs w:val="27"/>
        </w:rPr>
        <w:t>ом</w:t>
      </w:r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от 06.10.2003г. № 131-ФЗ «Об общих</w:t>
      </w:r>
      <w:proofErr w:type="gramEnd"/>
      <w:r w:rsidR="001933B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96A67" w:rsidRPr="00F91A0D">
        <w:rPr>
          <w:rFonts w:ascii="Times New Roman" w:hAnsi="Times New Roman" w:cs="Times New Roman"/>
          <w:sz w:val="27"/>
          <w:szCs w:val="27"/>
        </w:rPr>
        <w:t>принципах</w:t>
      </w:r>
      <w:proofErr w:type="gramEnd"/>
      <w:r w:rsidR="00E96A67" w:rsidRPr="00F91A0D">
        <w:rPr>
          <w:rFonts w:ascii="Times New Roman" w:hAnsi="Times New Roman" w:cs="Times New Roman"/>
          <w:sz w:val="27"/>
          <w:szCs w:val="27"/>
        </w:rPr>
        <w:t xml:space="preserve"> организации местного самоуправления в Российской Федерации», заключили настоящее Соглашение о следующем: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F91A0D">
        <w:rPr>
          <w:rFonts w:ascii="Times New Roman" w:hAnsi="Times New Roman" w:cs="Times New Roman"/>
          <w:b/>
          <w:bCs/>
          <w:color w:val="000000"/>
          <w:sz w:val="27"/>
          <w:szCs w:val="27"/>
        </w:rPr>
        <w:t>1. Предмет Соглашения</w:t>
      </w:r>
    </w:p>
    <w:p w:rsidR="00E96A67" w:rsidRPr="00F91A0D" w:rsidRDefault="00E96A67" w:rsidP="00F91A0D">
      <w:pPr>
        <w:shd w:val="clear" w:color="auto" w:fill="FFFFFF"/>
        <w:tabs>
          <w:tab w:val="left" w:leader="underscore" w:pos="889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</w:p>
    <w:p w:rsidR="002A7258" w:rsidRPr="00F91A0D" w:rsidRDefault="002A7258" w:rsidP="00F91A0D">
      <w:pPr>
        <w:pStyle w:val="ConsPlusTitle"/>
        <w:widowControl/>
        <w:numPr>
          <w:ilvl w:val="1"/>
          <w:numId w:val="3"/>
        </w:numPr>
        <w:tabs>
          <w:tab w:val="left" w:pos="1134"/>
        </w:tabs>
        <w:ind w:left="0" w:firstLine="709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bookmarkStart w:id="0" w:name="sub_111"/>
      <w:proofErr w:type="gramStart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Настоящее Соглашение разработано в целях реализации Федерального закона </w:t>
      </w:r>
      <w:r w:rsidRPr="00F91A0D">
        <w:rPr>
          <w:rFonts w:ascii="Times New Roman" w:hAnsi="Times New Roman" w:cs="Times New Roman"/>
          <w:b w:val="0"/>
          <w:color w:val="000000"/>
          <w:sz w:val="27"/>
          <w:szCs w:val="27"/>
        </w:rPr>
        <w:t>от 0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2.03.2007 № 25-ФЗ «О муниципальной службе в Российской Федерации», Федерального закона от 25.12.2008 № 273-ФЗ «О противодействии коррупции»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,</w:t>
      </w:r>
      <w:r w:rsidR="001933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Кодекса Республики Татарстан о муниципальной службе от 25.06.2013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№</w:t>
      </w:r>
      <w:r w:rsidR="00AA53A2" w:rsidRPr="00F91A0D">
        <w:rPr>
          <w:rFonts w:ascii="Times New Roman" w:hAnsi="Times New Roman" w:cs="Times New Roman"/>
          <w:b w:val="0"/>
          <w:sz w:val="27"/>
          <w:szCs w:val="27"/>
        </w:rPr>
        <w:t xml:space="preserve"> 50-ЗРТ</w:t>
      </w:r>
      <w:r w:rsidR="001933BA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b w:val="0"/>
          <w:sz w:val="27"/>
          <w:szCs w:val="27"/>
        </w:rPr>
        <w:t>и регулирует отношения, возникающие между сторонами в части передачи части полномочий Поселения по решению вопросов местного значения в соответствии с частью 4 статьи 15 Федерального закона</w:t>
      </w:r>
      <w:proofErr w:type="gramEnd"/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 Российской Федерации от 06.10.2003 № 131-ФЗ «Об общих принципах организации местного самоуправления в Российской Федерации».</w:t>
      </w:r>
    </w:p>
    <w:bookmarkEnd w:id="0"/>
    <w:p w:rsidR="00E96A67" w:rsidRPr="00F91A0D" w:rsidRDefault="00A93083" w:rsidP="00F91A0D">
      <w:pPr>
        <w:pStyle w:val="ConsPlusTitle"/>
        <w:widowControl/>
        <w:numPr>
          <w:ilvl w:val="1"/>
          <w:numId w:val="3"/>
        </w:numPr>
        <w:tabs>
          <w:tab w:val="left" w:pos="709"/>
          <w:tab w:val="left" w:pos="1276"/>
        </w:tabs>
        <w:ind w:left="0" w:firstLine="710"/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  <w:r w:rsidRPr="00F91A0D">
        <w:rPr>
          <w:rFonts w:ascii="Times New Roman" w:hAnsi="Times New Roman" w:cs="Times New Roman"/>
          <w:b w:val="0"/>
          <w:sz w:val="27"/>
          <w:szCs w:val="27"/>
        </w:rPr>
        <w:t xml:space="preserve">По настоящему Соглашению Поселение передает, а Муниципальный район принимает на себя полномочия Поселения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 осуществлению правового регулирования отношений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 в сфере муниципальной службы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,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в том числе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связанных с 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 xml:space="preserve">порядком 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>поступлени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на муниципальную службу граждан Рос</w:t>
      </w:r>
      <w:r w:rsidR="00AA53A2">
        <w:rPr>
          <w:rFonts w:ascii="Times New Roman" w:hAnsi="Times New Roman" w:cs="Times New Roman"/>
          <w:b w:val="0"/>
          <w:sz w:val="27"/>
          <w:szCs w:val="27"/>
        </w:rPr>
        <w:t>сийской Федерации,  прохождения и прекращения</w:t>
      </w:r>
      <w:r w:rsidR="00AA53A2" w:rsidRPr="00AA53A2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муниципальной службы, а также с определением правового положения (статуса) муниципальных служащих</w:t>
      </w:r>
      <w:r w:rsidR="0078779D" w:rsidRPr="00F91A0D">
        <w:rPr>
          <w:rFonts w:ascii="Times New Roman" w:hAnsi="Times New Roman" w:cs="Times New Roman"/>
          <w:b w:val="0"/>
          <w:sz w:val="27"/>
          <w:szCs w:val="27"/>
        </w:rPr>
        <w:t>.</w:t>
      </w:r>
    </w:p>
    <w:p w:rsidR="00F91A0D" w:rsidRPr="00F91A0D" w:rsidRDefault="00F91A0D" w:rsidP="00F91A0D">
      <w:pPr>
        <w:pStyle w:val="ConsPlusTitle"/>
        <w:widowControl/>
        <w:tabs>
          <w:tab w:val="left" w:pos="709"/>
          <w:tab w:val="left" w:pos="1276"/>
        </w:tabs>
        <w:jc w:val="both"/>
        <w:outlineLvl w:val="0"/>
        <w:rPr>
          <w:rFonts w:ascii="Times New Roman" w:hAnsi="Times New Roman" w:cs="Times New Roman"/>
          <w:b w:val="0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2. Права и обязанности сторон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2.1. Поселение: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2.2.1. передает полномочия, предусмотренные пунктом 1.2. настоящего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2</w:t>
      </w:r>
      <w:r w:rsidRPr="00F91A0D">
        <w:rPr>
          <w:rFonts w:ascii="Times New Roman" w:hAnsi="Times New Roman" w:cs="Times New Roman"/>
          <w:sz w:val="27"/>
          <w:szCs w:val="27"/>
        </w:rPr>
        <w:t>. предоставляет в соответствии с Бюджетным кодексом Российской Федерации в бюджет Муниципального района межбюджетные трансферты в виде субвенций для осуществления Муниципальным районом переданных полномочий;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2.2.</w:t>
      </w:r>
      <w:r w:rsidR="009164A3">
        <w:rPr>
          <w:rFonts w:ascii="Times New Roman" w:hAnsi="Times New Roman" w:cs="Times New Roman"/>
          <w:sz w:val="27"/>
          <w:szCs w:val="27"/>
        </w:rPr>
        <w:t>3</w:t>
      </w:r>
      <w:r w:rsidRPr="00F91A0D">
        <w:rPr>
          <w:rFonts w:ascii="Times New Roman" w:hAnsi="Times New Roman" w:cs="Times New Roman"/>
          <w:sz w:val="27"/>
          <w:szCs w:val="27"/>
        </w:rPr>
        <w:t xml:space="preserve">. осуществляет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полномочий по решению вопросов местного значения.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2.3. Поселение вправе вносить предложения по совершенствованию деятельности, связанной с порядком осуществления переданных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  Муниципальный район: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2.4.1. исполняет в установленном законодательством порядке полномочия, которыми он наделен настоящим Соглашением;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2.4.2. обеспечивает целевое использование субвенций, переданных из бюджета Поселения в бюджет Муниципального района при осуществлении переданных полномочий в соответствии с методикой расчета, являющейся неотъемлемой частью Соглашения;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2.4.6. представляет в Поселение отчеты о целевом  использовании денежных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2.5. Для осуществления переданных в соответствии с настоящим Соглашением части полномочий Муниципальный район имеет право дополнительно использовать собственные материальные и финансовые средства в случаях и в порядке, предусмотренных решением представительного органа Муниципального района.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3. Срок действия Соглашения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3.1. Настоящее Соглашение заключено на один год, вступает в силу с момента его подписания сторонами и действует до 31 декабря 2018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3.2. Если Стороны по истечении срока, указанного в пункте 3.1. настоящего Соглашения, в течение тридцати дней не заявят о своем намерении расторгнуть Соглашение, то оно считается перезаключенным до 31 декабря следующего года.</w:t>
      </w:r>
    </w:p>
    <w:p w:rsidR="00F91A0D" w:rsidRPr="00F91A0D" w:rsidRDefault="00F91A0D" w:rsidP="00F91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Соглашение может быть перезаключено в указанном порядке неограниченное количество раз.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4. Основания и порядок прекращения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4.1. Настоящее Соглашение может быть прекращено досрочно: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1) по соглашению сторон;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2) в случае неисполнения или ненадлежащего исполнения одной из сторон своих обязательств.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4.2. Прекращение осуществления Муниципальным районом переданных полномочий влечет за собой возврат неиспользованных финансовых и материальных средств, переданных для осуществления полномочий.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5. Финансовое обеспечение переданных Муниципальному району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5.1. Финансовое обеспечение переданных Муниципальному району части полномочий по решению вопросов местного значения осуществляется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за счет представляемых бюджету Муниципального района межбюджетных трансфертов в виде субвенций из бюджета Поселения в соответствии с Бюджетным кодексом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5.2. Объем субвенций, предоставляемых бюджету Муниципального района для осуществления переданных полномочий, устанавливается муниципальным нормативным правовым актом Поселения о бюджете на очередной финансовый год.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lastRenderedPageBreak/>
        <w:t>Объем принимаемых субвенций, предоставляемых бюджету  Муниципального района для осуществления переданных полномочий, устанавливается нормативным правовым актом Муниципального района о бюджете на очередной финансовый год.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5.3. Расчет объема субвенций, предоставляемых бюджету Муниципального района для осуществления переданных полномочий, производится в соответствии с Методикой расчета объема субвенций, предоставляемых Муниципальному району для осуществления переданных полномочий, согласно </w:t>
      </w:r>
      <w:hyperlink w:anchor="sub_1000" w:history="1">
        <w:r w:rsidRPr="00F91A0D">
          <w:rPr>
            <w:rFonts w:ascii="Times New Roman" w:hAnsi="Times New Roman" w:cs="Times New Roman"/>
            <w:sz w:val="27"/>
            <w:szCs w:val="27"/>
          </w:rPr>
          <w:t>приложению</w:t>
        </w:r>
      </w:hyperlink>
      <w:r w:rsidRPr="00F91A0D">
        <w:rPr>
          <w:rFonts w:ascii="Times New Roman" w:hAnsi="Times New Roman" w:cs="Times New Roman"/>
          <w:sz w:val="27"/>
          <w:szCs w:val="27"/>
        </w:rPr>
        <w:t xml:space="preserve"> к настоящему Соглашению.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5.4. В случае нарушения финансовых обязательств, предусмотренных настоящим Соглашением, стороны несут ответственность в соответствии с </w:t>
      </w:r>
      <w:r w:rsidR="009164A3">
        <w:rPr>
          <w:rFonts w:ascii="Times New Roman" w:hAnsi="Times New Roman" w:cs="Times New Roman"/>
          <w:sz w:val="27"/>
          <w:szCs w:val="27"/>
        </w:rPr>
        <w:t>Бюджетным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и Кодекс</w:t>
      </w:r>
      <w:r w:rsidR="009164A3">
        <w:rPr>
          <w:rFonts w:ascii="Times New Roman" w:hAnsi="Times New Roman" w:cs="Times New Roman"/>
          <w:sz w:val="27"/>
          <w:szCs w:val="27"/>
        </w:rPr>
        <w:t>ом</w:t>
      </w:r>
      <w:r w:rsidRPr="00F91A0D">
        <w:rPr>
          <w:rFonts w:ascii="Times New Roman" w:hAnsi="Times New Roman" w:cs="Times New Roman"/>
          <w:sz w:val="27"/>
          <w:szCs w:val="27"/>
        </w:rPr>
        <w:t xml:space="preserve"> Российской Федерации об административных правонарушениях. 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5.5. Установление факта ненадлежащего осуществления Муниципальным районом переданных ему полномочий является основанием для одностороннего расторжения настоящего соглашения.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5.6. Муниципальный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5.7.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полномочий, Муниципальный район вправе требовать расторжения настоящего Соглашения, уплаты неустойки в размере 0,01 % от суммы межбюджетных трансфертов за отчетный год, а также возмещения понесенных убытков в части, непокрытой неустойкой.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 xml:space="preserve">6. </w:t>
      </w:r>
      <w:proofErr w:type="gramStart"/>
      <w:r w:rsidRPr="00F91A0D">
        <w:rPr>
          <w:rFonts w:ascii="Times New Roman" w:hAnsi="Times New Roman" w:cs="Times New Roman"/>
          <w:b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b/>
          <w:sz w:val="27"/>
          <w:szCs w:val="27"/>
        </w:rPr>
        <w:t xml:space="preserve"> осуществлением Муниципальным районом переданных части полномочий по решению вопросов местного значения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6.1.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осуществлением Муниципальным районом переданных части полномочий и целевым использованием переданных финансовых средств организует глава Поселения в форме: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проведения проверок деятельности органов местного самоуправления Муниципального </w:t>
      </w:r>
      <w:proofErr w:type="gramStart"/>
      <w:r w:rsidRPr="00F91A0D">
        <w:rPr>
          <w:rFonts w:ascii="Times New Roman" w:hAnsi="Times New Roman" w:cs="Times New Roman"/>
          <w:sz w:val="27"/>
          <w:szCs w:val="27"/>
        </w:rPr>
        <w:t>района</w:t>
      </w:r>
      <w:proofErr w:type="gramEnd"/>
      <w:r w:rsidRPr="00F91A0D">
        <w:rPr>
          <w:rFonts w:ascii="Times New Roman" w:hAnsi="Times New Roman" w:cs="Times New Roman"/>
          <w:sz w:val="27"/>
          <w:szCs w:val="27"/>
        </w:rPr>
        <w:t xml:space="preserve"> по осуществлению переданных им части полномочий, включая документальные и фактические проверки (на месте) использования денежных средств, преданных в соответствии с методикой расчета;</w:t>
      </w:r>
    </w:p>
    <w:p w:rsidR="00F91A0D" w:rsidRPr="00F91A0D" w:rsidRDefault="00F91A0D" w:rsidP="00F91A0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запроса необходимых документов и другой информации об осуществлении переданных полномочий.</w:t>
      </w:r>
    </w:p>
    <w:p w:rsid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3A728E" w:rsidRPr="00F91A0D" w:rsidRDefault="003A728E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lastRenderedPageBreak/>
        <w:t xml:space="preserve">7. Ответственность сторон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7.1. Неисполнение или ненадлежащее исполнение сторонами Соглашения переданных части полномочий является основанием для одностороннего расторжения настоящего Соглашения. Расторжение Соглашения влечет за собой возврат в бюджет Поселения части перечисленных субвенций, приходящихся на не</w:t>
      </w:r>
      <w:r w:rsidR="001933BA">
        <w:rPr>
          <w:rFonts w:ascii="Times New Roman" w:hAnsi="Times New Roman" w:cs="Times New Roman"/>
          <w:sz w:val="27"/>
          <w:szCs w:val="27"/>
        </w:rPr>
        <w:t xml:space="preserve"> </w:t>
      </w:r>
      <w:r w:rsidRPr="00F91A0D">
        <w:rPr>
          <w:rFonts w:ascii="Times New Roman" w:hAnsi="Times New Roman" w:cs="Times New Roman"/>
          <w:sz w:val="27"/>
          <w:szCs w:val="27"/>
        </w:rPr>
        <w:t>проведенные (ненадлежащим образом проведенные) мероприятия.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7.2. Муниципальный район организует работу по расчету суммы перечисленных субвенций, подлежащих возврату, в случае досрочного расторжения Соглашения.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1A0D">
        <w:rPr>
          <w:rFonts w:ascii="Times New Roman" w:hAnsi="Times New Roman" w:cs="Times New Roman"/>
          <w:b/>
          <w:sz w:val="27"/>
          <w:szCs w:val="27"/>
        </w:rPr>
        <w:t>8. Заключительные положения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>8.1. Все изменения и дополнения к настоящему Соглашению вносятся по взаимному согласию сторон и оформляются дополнительным соглашением в письменной форме. Дополнительные соглашения являются неотъемлемой частью  настоящего Соглашения.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91A0D">
        <w:rPr>
          <w:rFonts w:ascii="Times New Roman" w:hAnsi="Times New Roman" w:cs="Times New Roman"/>
          <w:sz w:val="27"/>
          <w:szCs w:val="27"/>
        </w:rPr>
        <w:t xml:space="preserve">8.2. Настоящее Соглашение составлено в двух экземплярах, имеющих равную юридическую силу, по одному для каждой из сторон. </w:t>
      </w:r>
    </w:p>
    <w:p w:rsidR="00F91A0D" w:rsidRPr="00F91A0D" w:rsidRDefault="00F91A0D" w:rsidP="00F91A0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1273" w:type="dxa"/>
        <w:tblLook w:val="04A0"/>
      </w:tblPr>
      <w:tblGrid>
        <w:gridCol w:w="6062"/>
        <w:gridCol w:w="4359"/>
        <w:gridCol w:w="852"/>
      </w:tblGrid>
      <w:tr w:rsidR="00F91A0D" w:rsidRPr="00F91A0D" w:rsidTr="00F91A0D">
        <w:trPr>
          <w:gridAfter w:val="1"/>
          <w:wAfter w:w="852" w:type="dxa"/>
        </w:trPr>
        <w:tc>
          <w:tcPr>
            <w:tcW w:w="10421" w:type="dxa"/>
            <w:gridSpan w:val="2"/>
          </w:tcPr>
          <w:p w:rsid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sz w:val="27"/>
                <w:szCs w:val="27"/>
              </w:rPr>
              <w:t xml:space="preserve">9. Подписи сторон </w:t>
            </w: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center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</w:tc>
      </w:tr>
      <w:tr w:rsidR="00F91A0D" w:rsidRPr="00F91A0D" w:rsidTr="00F91A0D">
        <w:tc>
          <w:tcPr>
            <w:tcW w:w="6062" w:type="dxa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Нижнекамского</w:t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муниципального района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А.Р. </w:t>
            </w:r>
            <w:proofErr w:type="spellStart"/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Метшин</w:t>
            </w:r>
            <w:proofErr w:type="spellEnd"/>
          </w:p>
        </w:tc>
        <w:tc>
          <w:tcPr>
            <w:tcW w:w="5211" w:type="dxa"/>
            <w:gridSpan w:val="2"/>
          </w:tcPr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Глава</w:t>
            </w:r>
          </w:p>
          <w:p w:rsidR="00F91A0D" w:rsidRPr="00F91A0D" w:rsidRDefault="00676096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7"/>
                <w:szCs w:val="27"/>
              </w:rPr>
              <w:t>Простинского</w:t>
            </w:r>
            <w:proofErr w:type="spellEnd"/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  <w:r w:rsidR="00F91A0D"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ab/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сельского поселения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>Республики Татарстан</w:t>
            </w: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F91A0D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</w:p>
          <w:p w:rsidR="00F91A0D" w:rsidRPr="00F91A0D" w:rsidRDefault="00F91A0D" w:rsidP="00676096">
            <w:pPr>
              <w:pStyle w:val="ConsPlusTitle"/>
              <w:widowControl/>
              <w:jc w:val="both"/>
              <w:outlineLvl w:val="0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F91A0D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________________ </w:t>
            </w:r>
            <w:r w:rsidR="00676096">
              <w:rPr>
                <w:rFonts w:ascii="Times New Roman" w:hAnsi="Times New Roman" w:cs="Times New Roman"/>
                <w:b w:val="0"/>
                <w:sz w:val="27"/>
                <w:szCs w:val="27"/>
              </w:rPr>
              <w:t>Д.А. Бадартинов</w:t>
            </w:r>
          </w:p>
        </w:tc>
      </w:tr>
    </w:tbl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9164A3" w:rsidRDefault="009164A3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8"/>
          <w:szCs w:val="28"/>
        </w:rPr>
      </w:pPr>
    </w:p>
    <w:p w:rsidR="00E96A67" w:rsidRPr="001933BA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bookmarkStart w:id="1" w:name="_GoBack"/>
      <w:bookmarkEnd w:id="1"/>
      <w:r w:rsidRPr="001933BA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E96A67" w:rsidRPr="001933BA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1933BA">
        <w:rPr>
          <w:rFonts w:ascii="Times New Roman" w:hAnsi="Times New Roman" w:cs="Times New Roman"/>
          <w:sz w:val="27"/>
          <w:szCs w:val="27"/>
        </w:rPr>
        <w:t>к Соглашению</w:t>
      </w:r>
    </w:p>
    <w:p w:rsidR="00E96A67" w:rsidRPr="001933BA" w:rsidRDefault="00E96A67" w:rsidP="00F91A0D">
      <w:pPr>
        <w:tabs>
          <w:tab w:val="left" w:pos="4050"/>
        </w:tabs>
        <w:spacing w:after="0" w:line="240" w:lineRule="auto"/>
        <w:ind w:left="7788"/>
        <w:rPr>
          <w:rFonts w:ascii="Times New Roman" w:hAnsi="Times New Roman" w:cs="Times New Roman"/>
          <w:sz w:val="27"/>
          <w:szCs w:val="27"/>
        </w:rPr>
      </w:pPr>
      <w:r w:rsidRPr="001933BA">
        <w:rPr>
          <w:rFonts w:ascii="Times New Roman" w:hAnsi="Times New Roman" w:cs="Times New Roman"/>
          <w:sz w:val="27"/>
          <w:szCs w:val="27"/>
        </w:rPr>
        <w:t>от 27 апреля 2018г.</w:t>
      </w:r>
    </w:p>
    <w:p w:rsidR="00E96A67" w:rsidRPr="001933BA" w:rsidRDefault="00E96A67" w:rsidP="00F91A0D">
      <w:pPr>
        <w:pStyle w:val="1"/>
        <w:spacing w:before="0" w:after="0"/>
        <w:ind w:left="6372"/>
        <w:rPr>
          <w:rFonts w:ascii="Times New Roman" w:hAnsi="Times New Roman"/>
          <w:color w:val="000000"/>
          <w:sz w:val="27"/>
          <w:szCs w:val="27"/>
        </w:rPr>
      </w:pPr>
    </w:p>
    <w:p w:rsidR="00E96A67" w:rsidRPr="001933BA" w:rsidRDefault="00E96A67" w:rsidP="00F91A0D">
      <w:pPr>
        <w:pStyle w:val="1"/>
        <w:spacing w:before="0" w:after="0"/>
        <w:rPr>
          <w:rFonts w:ascii="Times New Roman" w:hAnsi="Times New Roman"/>
          <w:color w:val="000000"/>
          <w:sz w:val="27"/>
          <w:szCs w:val="27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F91A0D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Объем </w:t>
      </w:r>
    </w:p>
    <w:p w:rsidR="007F220B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 xml:space="preserve">межбюджетных трансфертов на 2018 год, необходимых для осуществления передаваемых полномочий </w:t>
      </w:r>
      <w:r w:rsidR="007F220B" w:rsidRPr="003A728E">
        <w:rPr>
          <w:rFonts w:ascii="Times New Roman" w:hAnsi="Times New Roman"/>
          <w:sz w:val="27"/>
          <w:szCs w:val="27"/>
        </w:rPr>
        <w:t>Совета</w:t>
      </w:r>
      <w:r w:rsidR="003A728E" w:rsidRPr="003A728E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1933BA">
        <w:rPr>
          <w:rFonts w:ascii="Times New Roman" w:hAnsi="Times New Roman"/>
          <w:sz w:val="27"/>
          <w:szCs w:val="27"/>
        </w:rPr>
        <w:t>Простинского</w:t>
      </w:r>
      <w:proofErr w:type="spellEnd"/>
      <w:r w:rsidRPr="003A728E">
        <w:rPr>
          <w:rFonts w:ascii="Times New Roman" w:hAnsi="Times New Roman"/>
          <w:sz w:val="27"/>
          <w:szCs w:val="27"/>
        </w:rPr>
        <w:t xml:space="preserve"> сельского поселения </w:t>
      </w:r>
    </w:p>
    <w:p w:rsidR="00E96A67" w:rsidRPr="003A728E" w:rsidRDefault="007F220B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  <w:r w:rsidRPr="003A728E">
        <w:rPr>
          <w:rFonts w:ascii="Times New Roman" w:hAnsi="Times New Roman"/>
          <w:sz w:val="27"/>
          <w:szCs w:val="27"/>
        </w:rPr>
        <w:t>Совету</w:t>
      </w:r>
      <w:r w:rsidR="00E96A67" w:rsidRPr="003A728E">
        <w:rPr>
          <w:rFonts w:ascii="Times New Roman" w:hAnsi="Times New Roman"/>
          <w:sz w:val="27"/>
          <w:szCs w:val="27"/>
        </w:rPr>
        <w:t xml:space="preserve"> Нижнекамского муниципального района</w:t>
      </w: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color w:val="000000"/>
          <w:sz w:val="27"/>
          <w:szCs w:val="27"/>
        </w:rPr>
      </w:pPr>
    </w:p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tbl>
      <w:tblPr>
        <w:tblStyle w:val="a5"/>
        <w:tblW w:w="0" w:type="auto"/>
        <w:tblLook w:val="04A0"/>
      </w:tblPr>
      <w:tblGrid>
        <w:gridCol w:w="6629"/>
        <w:gridCol w:w="3685"/>
      </w:tblGrid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Наименование </w:t>
            </w: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Сумма (руб.)</w:t>
            </w:r>
          </w:p>
        </w:tc>
      </w:tr>
      <w:tr w:rsidR="00E96A67" w:rsidRPr="003A728E" w:rsidTr="00431C1C">
        <w:tc>
          <w:tcPr>
            <w:tcW w:w="6629" w:type="dxa"/>
          </w:tcPr>
          <w:p w:rsidR="00E96A67" w:rsidRPr="003A728E" w:rsidRDefault="00E96A67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1933BA" w:rsidP="00F91A0D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Простинское</w:t>
            </w:r>
            <w:proofErr w:type="spellEnd"/>
            <w:r w:rsidR="00E96A67" w:rsidRPr="003A728E"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 xml:space="preserve"> СП</w:t>
            </w:r>
          </w:p>
          <w:p w:rsidR="00E96A67" w:rsidRPr="003A728E" w:rsidRDefault="00E96A67" w:rsidP="00F91A0D">
            <w:pPr>
              <w:rPr>
                <w:sz w:val="27"/>
                <w:szCs w:val="27"/>
              </w:rPr>
            </w:pPr>
          </w:p>
        </w:tc>
        <w:tc>
          <w:tcPr>
            <w:tcW w:w="3685" w:type="dxa"/>
          </w:tcPr>
          <w:p w:rsidR="00E96A67" w:rsidRPr="003A728E" w:rsidRDefault="00E96A67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</w:p>
          <w:p w:rsidR="00E96A67" w:rsidRPr="003A728E" w:rsidRDefault="001933BA" w:rsidP="00F91A0D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 w:val="0"/>
                <w:color w:val="000000"/>
                <w:sz w:val="27"/>
                <w:szCs w:val="27"/>
              </w:rPr>
              <w:t>0</w:t>
            </w:r>
          </w:p>
        </w:tc>
      </w:tr>
    </w:tbl>
    <w:p w:rsidR="00E96A67" w:rsidRPr="003A728E" w:rsidRDefault="00E96A67" w:rsidP="00F91A0D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7"/>
          <w:szCs w:val="27"/>
        </w:rPr>
      </w:pPr>
    </w:p>
    <w:p w:rsidR="00E96A67" w:rsidRPr="003A728E" w:rsidRDefault="00E96A67" w:rsidP="00F91A0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3A728E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tabs>
          <w:tab w:val="left" w:pos="57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A67" w:rsidRPr="00F91A0D" w:rsidRDefault="00E96A67" w:rsidP="00F91A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F91A0D" w:rsidRDefault="00C462ED" w:rsidP="00F91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933B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2A7258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E87"/>
    <w:multiLevelType w:val="hybridMultilevel"/>
    <w:tmpl w:val="24ECBC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F40DA"/>
    <w:multiLevelType w:val="hybridMultilevel"/>
    <w:tmpl w:val="3A10F1E4"/>
    <w:lvl w:ilvl="0" w:tplc="491401B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6A807C06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4">
    <w:nsid w:val="744B2F7F"/>
    <w:multiLevelType w:val="multilevel"/>
    <w:tmpl w:val="3D0C4F5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962"/>
    <w:rsid w:val="000B5EE7"/>
    <w:rsid w:val="001817D1"/>
    <w:rsid w:val="001933BA"/>
    <w:rsid w:val="001B7D0B"/>
    <w:rsid w:val="001E6FCA"/>
    <w:rsid w:val="002A7258"/>
    <w:rsid w:val="002D5FCB"/>
    <w:rsid w:val="002F34A0"/>
    <w:rsid w:val="003A728E"/>
    <w:rsid w:val="005730F2"/>
    <w:rsid w:val="00676096"/>
    <w:rsid w:val="007054F4"/>
    <w:rsid w:val="00726765"/>
    <w:rsid w:val="00764032"/>
    <w:rsid w:val="0078779D"/>
    <w:rsid w:val="007F220B"/>
    <w:rsid w:val="00810FE1"/>
    <w:rsid w:val="00871C58"/>
    <w:rsid w:val="00873D4A"/>
    <w:rsid w:val="008C2490"/>
    <w:rsid w:val="008F5962"/>
    <w:rsid w:val="009164A3"/>
    <w:rsid w:val="009C719E"/>
    <w:rsid w:val="00A42712"/>
    <w:rsid w:val="00A524DB"/>
    <w:rsid w:val="00A52524"/>
    <w:rsid w:val="00A67A20"/>
    <w:rsid w:val="00A70284"/>
    <w:rsid w:val="00A93083"/>
    <w:rsid w:val="00AA53A2"/>
    <w:rsid w:val="00B0566B"/>
    <w:rsid w:val="00B73167"/>
    <w:rsid w:val="00BA3E7A"/>
    <w:rsid w:val="00BB356A"/>
    <w:rsid w:val="00BB66E0"/>
    <w:rsid w:val="00C462ED"/>
    <w:rsid w:val="00D5522F"/>
    <w:rsid w:val="00DB48BB"/>
    <w:rsid w:val="00E03486"/>
    <w:rsid w:val="00E93F7F"/>
    <w:rsid w:val="00E96A67"/>
    <w:rsid w:val="00E97D15"/>
    <w:rsid w:val="00F704BC"/>
    <w:rsid w:val="00F91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167"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96A6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96A6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List Paragraph"/>
    <w:basedOn w:val="a"/>
    <w:uiPriority w:val="34"/>
    <w:qFormat/>
    <w:rsid w:val="00E96A67"/>
    <w:pPr>
      <w:ind w:left="720"/>
      <w:contextualSpacing/>
    </w:pPr>
  </w:style>
  <w:style w:type="table" w:styleId="a5">
    <w:name w:val="Table Grid"/>
    <w:basedOn w:val="a1"/>
    <w:rsid w:val="00E96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96A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68405-53F0-4F4C-AE10-7D842B3E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9</cp:revision>
  <cp:lastPrinted>2018-05-15T07:52:00Z</cp:lastPrinted>
  <dcterms:created xsi:type="dcterms:W3CDTF">2018-05-11T10:22:00Z</dcterms:created>
  <dcterms:modified xsi:type="dcterms:W3CDTF">2018-05-15T07:54:00Z</dcterms:modified>
</cp:coreProperties>
</file>